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4613A" w14:textId="17A73572" w:rsidR="00A959C7" w:rsidRDefault="00A959C7" w:rsidP="00A959C7">
      <w:pPr>
        <w:spacing w:before="100" w:beforeAutospacing="1" w:after="100" w:afterAutospacing="1"/>
        <w:contextualSpacing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Eksport towarów za granicę</w:t>
      </w:r>
      <w:r w:rsidR="005F11C9">
        <w:rPr>
          <w:rFonts w:cs="Calibri"/>
          <w:b/>
          <w:bCs/>
          <w:sz w:val="28"/>
          <w:szCs w:val="28"/>
        </w:rPr>
        <w:t>. Wyzwania i możliwości</w:t>
      </w:r>
    </w:p>
    <w:p w14:paraId="2F8B2D2A" w14:textId="77777777" w:rsidR="005F11C9" w:rsidRPr="005F11C9" w:rsidRDefault="005F11C9" w:rsidP="00A959C7">
      <w:pPr>
        <w:spacing w:before="100" w:beforeAutospacing="1" w:after="100" w:afterAutospacing="1"/>
        <w:contextualSpacing/>
        <w:rPr>
          <w:rFonts w:cs="Calibri"/>
          <w:b/>
          <w:bCs/>
          <w:sz w:val="28"/>
          <w:szCs w:val="28"/>
        </w:rPr>
      </w:pPr>
    </w:p>
    <w:p w14:paraId="2D71483E" w14:textId="4748DDA7" w:rsidR="00D312DA" w:rsidRDefault="00D312DA" w:rsidP="00D312DA">
      <w:pPr>
        <w:spacing w:before="100" w:beforeAutospacing="1" w:after="100" w:afterAutospacing="1"/>
        <w:contextualSpacing/>
        <w:jc w:val="both"/>
        <w:rPr>
          <w:rFonts w:cs="Calibri"/>
          <w:sz w:val="24"/>
          <w:szCs w:val="24"/>
        </w:rPr>
      </w:pPr>
      <w:r w:rsidRPr="00D312DA">
        <w:rPr>
          <w:rFonts w:cs="Calibri"/>
          <w:sz w:val="24"/>
          <w:szCs w:val="24"/>
        </w:rPr>
        <w:t>Ostat</w:t>
      </w:r>
      <w:r>
        <w:rPr>
          <w:rFonts w:cs="Calibri"/>
          <w:sz w:val="24"/>
          <w:szCs w:val="24"/>
        </w:rPr>
        <w:t>nie</w:t>
      </w:r>
      <w:r w:rsidRPr="00D312DA">
        <w:rPr>
          <w:rFonts w:cs="Calibri"/>
          <w:sz w:val="24"/>
          <w:szCs w:val="24"/>
        </w:rPr>
        <w:t xml:space="preserve"> tygodnie </w:t>
      </w:r>
      <w:r>
        <w:rPr>
          <w:rFonts w:cs="Calibri"/>
          <w:sz w:val="24"/>
          <w:szCs w:val="24"/>
        </w:rPr>
        <w:t>obfitowały w</w:t>
      </w:r>
      <w:r w:rsidRPr="00D312DA">
        <w:rPr>
          <w:rFonts w:cs="Calibri"/>
          <w:sz w:val="24"/>
          <w:szCs w:val="24"/>
        </w:rPr>
        <w:t xml:space="preserve"> dwa kluczowe wydarzenia polityczne, wywierające bezpośredni wpływ na jedne z największych gospodarek w Europie. Jak wskazuje biuro maklerskie BNP Paribas, wybory we Francji sprawiły, że w krótkim terminie możemy być świadkami niepewności rynkowej związanej z formowaniem nowego rządu, który prawdopodobnie będzie utrzymywać kierunek kształtowania polityki gospodarczej w kraju, jak i stosunków z Unią Europejską. Centrowa koalicja lub rząd technokratyczny mogą wywrzeć niewielki wpływ makro na podstawy gospodarki francuskiej i europejskiej, podczas gdy rząd lewicowy miałby bardzo małe pole manewru. W Wielkiej Brytanii przytłaczające zwycięstwo osiągnęła Partia Pracy, która zdobyła 411 mandatów w 650-osobowej Izbie Gmin. Wynik wyborów był zgodny z oczekiwaniami rynku, a rządząca partia zobowiązała się do stosunkowo niewielkich zmian w ramach polityki fiskalnej i</w:t>
      </w:r>
      <w:r>
        <w:rPr>
          <w:rFonts w:cs="Calibri"/>
          <w:sz w:val="24"/>
          <w:szCs w:val="24"/>
        </w:rPr>
        <w:t xml:space="preserve"> </w:t>
      </w:r>
      <w:r w:rsidRPr="00D312DA">
        <w:rPr>
          <w:rFonts w:cs="Calibri"/>
          <w:sz w:val="24"/>
          <w:szCs w:val="24"/>
        </w:rPr>
        <w:t>budżetu w porównaniu z poprzednim rządem. Z tego względu reakcja inwestorów na rynku walutowym była niewielka</w:t>
      </w:r>
      <w:r>
        <w:rPr>
          <w:rFonts w:cs="Calibri"/>
          <w:sz w:val="24"/>
          <w:szCs w:val="24"/>
        </w:rPr>
        <w:t>.</w:t>
      </w:r>
    </w:p>
    <w:p w14:paraId="43975D75" w14:textId="77777777" w:rsidR="00D312DA" w:rsidRDefault="00D312DA" w:rsidP="00A959C7">
      <w:pPr>
        <w:spacing w:before="100" w:beforeAutospacing="1" w:after="100" w:afterAutospacing="1"/>
        <w:contextualSpacing/>
        <w:jc w:val="both"/>
        <w:rPr>
          <w:rFonts w:cs="Calibri"/>
          <w:sz w:val="24"/>
          <w:szCs w:val="24"/>
        </w:rPr>
      </w:pPr>
    </w:p>
    <w:p w14:paraId="1690CFDD" w14:textId="79AF7184" w:rsidR="00A959C7" w:rsidRDefault="00A959C7" w:rsidP="00A959C7">
      <w:pPr>
        <w:spacing w:before="100" w:beforeAutospacing="1" w:after="100" w:afterAutospacing="1"/>
        <w:contextualSpacing/>
        <w:jc w:val="both"/>
        <w:rPr>
          <w:rFonts w:cs="Calibri"/>
          <w:sz w:val="24"/>
          <w:szCs w:val="24"/>
        </w:rPr>
      </w:pPr>
      <w:r w:rsidRPr="00A959C7">
        <w:rPr>
          <w:rFonts w:cs="Calibri"/>
          <w:sz w:val="24"/>
          <w:szCs w:val="24"/>
        </w:rPr>
        <w:t xml:space="preserve">Niezależnie od pozycji rynkowej, a także doświadczenia, eksport zawsze stanowi wyzwanie dla </w:t>
      </w:r>
      <w:r w:rsidR="00D312DA">
        <w:rPr>
          <w:rFonts w:cs="Calibri"/>
          <w:sz w:val="24"/>
          <w:szCs w:val="24"/>
        </w:rPr>
        <w:t xml:space="preserve">polskich </w:t>
      </w:r>
      <w:r w:rsidRPr="00A959C7">
        <w:rPr>
          <w:rFonts w:cs="Calibri"/>
          <w:sz w:val="24"/>
          <w:szCs w:val="24"/>
        </w:rPr>
        <w:t>przedsiębiorstw orientujących swoją działalność na zagranicznych rynkach, tym bardziej że każdy z nich ma swoje unikalne preferencje i trendy konsumenckie. Firmy muszą dokładnie zbadać i zrozumieć te aspekty, aby dostosować swoje produkty do lokalnych oczekiwań. Każdy kraj ma swoje specyficzne przepisy celne, które mogą obejmować cła, taryfy, kontrole graniczne oraz wymagania dokumentacyjne. Zrozumienie i przestrzeganie tych przepisów jest niezbędne, aby uniknąć opóźnień oraz dodatkowych kosztów. Ponadto, eksportowane produkty muszą spełniać lokalne normy i standardy jakości, bezpieczeństwa i zdrowia</w:t>
      </w:r>
      <w:r w:rsidR="00F16629">
        <w:rPr>
          <w:rFonts w:cs="Calibri"/>
          <w:sz w:val="24"/>
          <w:szCs w:val="24"/>
        </w:rPr>
        <w:t>, a w</w:t>
      </w:r>
      <w:r w:rsidR="004749AC">
        <w:rPr>
          <w:rFonts w:cs="Calibri"/>
          <w:sz w:val="24"/>
          <w:szCs w:val="24"/>
        </w:rPr>
        <w:t>ysłanie towaru to dopiero początek</w:t>
      </w:r>
      <w:r w:rsidR="00F16629">
        <w:rPr>
          <w:rFonts w:cs="Calibri"/>
          <w:sz w:val="24"/>
          <w:szCs w:val="24"/>
        </w:rPr>
        <w:t>,</w:t>
      </w:r>
      <w:r w:rsidR="004749AC">
        <w:rPr>
          <w:rFonts w:cs="Calibri"/>
          <w:sz w:val="24"/>
          <w:szCs w:val="24"/>
        </w:rPr>
        <w:t xml:space="preserve"> ponieważ </w:t>
      </w:r>
      <w:r w:rsidR="00F16629">
        <w:rPr>
          <w:rFonts w:cs="Calibri"/>
          <w:sz w:val="24"/>
          <w:szCs w:val="24"/>
        </w:rPr>
        <w:t xml:space="preserve">kolejnym etapem pozostaje oczekiwanie </w:t>
      </w:r>
      <w:r w:rsidR="004749AC">
        <w:rPr>
          <w:rFonts w:cs="Calibri"/>
          <w:sz w:val="24"/>
          <w:szCs w:val="24"/>
        </w:rPr>
        <w:t xml:space="preserve">na zapłatę za fakturę. Przy </w:t>
      </w:r>
      <w:r w:rsidR="00F16629">
        <w:rPr>
          <w:rFonts w:cs="Calibri"/>
          <w:sz w:val="24"/>
          <w:szCs w:val="24"/>
        </w:rPr>
        <w:t xml:space="preserve">jej </w:t>
      </w:r>
      <w:r w:rsidR="004749AC">
        <w:rPr>
          <w:rFonts w:cs="Calibri"/>
          <w:sz w:val="24"/>
          <w:szCs w:val="24"/>
        </w:rPr>
        <w:t>brak</w:t>
      </w:r>
      <w:r w:rsidR="00F16629">
        <w:rPr>
          <w:rFonts w:cs="Calibri"/>
          <w:sz w:val="24"/>
          <w:szCs w:val="24"/>
        </w:rPr>
        <w:t>u,</w:t>
      </w:r>
      <w:r w:rsidR="004749AC">
        <w:rPr>
          <w:rFonts w:cs="Calibri"/>
          <w:sz w:val="24"/>
          <w:szCs w:val="24"/>
        </w:rPr>
        <w:t xml:space="preserve"> eksporter musi mierzyć </w:t>
      </w:r>
      <w:r w:rsidR="00F16629">
        <w:rPr>
          <w:rFonts w:cs="Calibri"/>
          <w:sz w:val="24"/>
          <w:szCs w:val="24"/>
        </w:rPr>
        <w:t xml:space="preserve">się </w:t>
      </w:r>
      <w:r w:rsidR="004749AC">
        <w:rPr>
          <w:rFonts w:cs="Calibri"/>
          <w:sz w:val="24"/>
          <w:szCs w:val="24"/>
        </w:rPr>
        <w:t xml:space="preserve">z próbą uzyskania zapłaty od odbiorcy funkcjonującego w innym systemie prawnym. </w:t>
      </w:r>
      <w:r w:rsidR="00F16629">
        <w:rPr>
          <w:rFonts w:cs="Calibri"/>
          <w:sz w:val="24"/>
          <w:szCs w:val="24"/>
        </w:rPr>
        <w:t>To z kolei</w:t>
      </w:r>
      <w:r w:rsidR="004749AC">
        <w:rPr>
          <w:rFonts w:cs="Calibri"/>
          <w:sz w:val="24"/>
          <w:szCs w:val="24"/>
        </w:rPr>
        <w:t xml:space="preserve"> pociąga za sobą często wysokie koszty dodatkowe bez gwarancji uzyskania zapłaty.  </w:t>
      </w:r>
      <w:r w:rsidR="00F16629">
        <w:rPr>
          <w:rFonts w:cs="Calibri"/>
          <w:sz w:val="24"/>
          <w:szCs w:val="24"/>
        </w:rPr>
        <w:t xml:space="preserve"> </w:t>
      </w:r>
    </w:p>
    <w:p w14:paraId="43B54E7C" w14:textId="77777777" w:rsidR="00B25AC3" w:rsidRDefault="00B25AC3" w:rsidP="00A959C7">
      <w:pPr>
        <w:spacing w:before="100" w:beforeAutospacing="1" w:after="100" w:afterAutospacing="1"/>
        <w:contextualSpacing/>
        <w:jc w:val="both"/>
        <w:rPr>
          <w:rFonts w:cs="Calibri"/>
          <w:sz w:val="24"/>
          <w:szCs w:val="24"/>
        </w:rPr>
      </w:pPr>
    </w:p>
    <w:p w14:paraId="26860517" w14:textId="3DC50DC9" w:rsidR="005F11C9" w:rsidRPr="005F11C9" w:rsidRDefault="005F11C9" w:rsidP="00A959C7">
      <w:pPr>
        <w:spacing w:before="100" w:beforeAutospacing="1" w:after="100" w:afterAutospacing="1"/>
        <w:contextualSpacing/>
        <w:jc w:val="both"/>
        <w:rPr>
          <w:rFonts w:cs="Calibri"/>
          <w:b/>
          <w:bCs/>
          <w:sz w:val="24"/>
          <w:szCs w:val="24"/>
        </w:rPr>
      </w:pPr>
      <w:r w:rsidRPr="005F11C9">
        <w:rPr>
          <w:rFonts w:cs="Calibri"/>
          <w:b/>
          <w:bCs/>
          <w:sz w:val="24"/>
          <w:szCs w:val="24"/>
        </w:rPr>
        <w:t>Finansowanie faktur</w:t>
      </w:r>
    </w:p>
    <w:p w14:paraId="11F539ED" w14:textId="247731F7" w:rsidR="00D312DA" w:rsidRDefault="00B25AC3" w:rsidP="00A959C7">
      <w:pPr>
        <w:spacing w:before="100" w:beforeAutospacing="1" w:after="100" w:afterAutospacing="1"/>
        <w:contextualSpacing/>
        <w:jc w:val="both"/>
        <w:rPr>
          <w:rFonts w:cs="Calibri"/>
          <w:sz w:val="24"/>
          <w:szCs w:val="24"/>
        </w:rPr>
      </w:pPr>
      <w:r w:rsidRPr="00B25AC3">
        <w:rPr>
          <w:rFonts w:cs="Calibri"/>
          <w:sz w:val="24"/>
          <w:szCs w:val="24"/>
        </w:rPr>
        <w:t xml:space="preserve">Negocjowanie korzystnych warunków płatności, jak akredytywa czy inkaso dokumentowe, może zabezpieczyć przedsiębiorstwo przed ryzykiem </w:t>
      </w:r>
      <w:r w:rsidR="00D312DA">
        <w:rPr>
          <w:rFonts w:cs="Calibri"/>
          <w:sz w:val="24"/>
          <w:szCs w:val="24"/>
        </w:rPr>
        <w:t>braku</w:t>
      </w:r>
      <w:r w:rsidRPr="00B25AC3">
        <w:rPr>
          <w:rFonts w:cs="Calibri"/>
          <w:sz w:val="24"/>
          <w:szCs w:val="24"/>
        </w:rPr>
        <w:t xml:space="preserve"> zapłaty</w:t>
      </w:r>
      <w:r w:rsidR="00F16629">
        <w:rPr>
          <w:rFonts w:cs="Calibri"/>
          <w:sz w:val="24"/>
          <w:szCs w:val="24"/>
        </w:rPr>
        <w:t>, ale</w:t>
      </w:r>
      <w:r w:rsidR="004749AC">
        <w:rPr>
          <w:rFonts w:cs="Calibri"/>
          <w:sz w:val="24"/>
          <w:szCs w:val="24"/>
        </w:rPr>
        <w:t xml:space="preserve"> takie formy zabezpieczenia zapłaty są drogie i skomplikowane od strony formalnej. </w:t>
      </w:r>
      <w:r w:rsidR="00D312DA" w:rsidRPr="00D312DA">
        <w:rPr>
          <w:rFonts w:asciiTheme="minorHAnsi" w:hAnsiTheme="minorHAnsi" w:cstheme="minorHAnsi"/>
          <w:sz w:val="24"/>
          <w:szCs w:val="24"/>
        </w:rPr>
        <w:t xml:space="preserve">Polskie firmy mierzą się przede wszystkim z </w:t>
      </w:r>
      <w:r w:rsidR="00D312DA">
        <w:rPr>
          <w:rFonts w:asciiTheme="minorHAnsi" w:hAnsiTheme="minorHAnsi" w:cstheme="minorHAnsi"/>
          <w:sz w:val="24"/>
          <w:szCs w:val="24"/>
        </w:rPr>
        <w:t xml:space="preserve">tym </w:t>
      </w:r>
      <w:r w:rsidR="00D312DA" w:rsidRPr="00D312DA">
        <w:rPr>
          <w:rFonts w:asciiTheme="minorHAnsi" w:hAnsiTheme="minorHAnsi" w:cstheme="minorHAnsi"/>
          <w:sz w:val="24"/>
          <w:szCs w:val="24"/>
        </w:rPr>
        <w:t>zagrożeniem z powodu niepewnej sytuacji gospodarczej w Europie i dużych wahań kursów walut w stosunku do złotówki. Rozwiązaniem dla tego wyzwania jest finansowanie faktur w walucie, w której zostały wystawione</w:t>
      </w:r>
      <w:r w:rsidR="004749AC">
        <w:rPr>
          <w:rFonts w:asciiTheme="minorHAnsi" w:hAnsiTheme="minorHAnsi" w:cstheme="minorHAnsi"/>
          <w:sz w:val="24"/>
          <w:szCs w:val="24"/>
        </w:rPr>
        <w:t xml:space="preserve"> z przejęciem ryzyka niewypłacalności odbiorcy</w:t>
      </w:r>
      <w:r w:rsidR="00D312DA" w:rsidRPr="00D312DA">
        <w:rPr>
          <w:rFonts w:asciiTheme="minorHAnsi" w:hAnsiTheme="minorHAnsi" w:cstheme="minorHAnsi"/>
          <w:sz w:val="24"/>
          <w:szCs w:val="24"/>
        </w:rPr>
        <w:t xml:space="preserve">, dzięki czemu </w:t>
      </w:r>
      <w:r w:rsidR="00D312DA">
        <w:rPr>
          <w:rFonts w:asciiTheme="minorHAnsi" w:hAnsiTheme="minorHAnsi" w:cstheme="minorHAnsi"/>
          <w:sz w:val="24"/>
          <w:szCs w:val="24"/>
        </w:rPr>
        <w:t>można uniknąć</w:t>
      </w:r>
      <w:r w:rsidR="00D312DA" w:rsidRPr="00D312DA">
        <w:rPr>
          <w:rFonts w:asciiTheme="minorHAnsi" w:hAnsiTheme="minorHAnsi" w:cstheme="minorHAnsi"/>
          <w:sz w:val="24"/>
          <w:szCs w:val="24"/>
        </w:rPr>
        <w:t xml:space="preserve"> ryzyka braku zapłaty za fakturę przez odbiorcę oraz ryzyka wahań kursowych.</w:t>
      </w:r>
    </w:p>
    <w:p w14:paraId="4E8C7F4A" w14:textId="77777777" w:rsidR="00D312DA" w:rsidRDefault="00D312DA" w:rsidP="00A959C7">
      <w:pPr>
        <w:spacing w:before="100" w:beforeAutospacing="1" w:after="100" w:afterAutospacing="1"/>
        <w:contextualSpacing/>
        <w:jc w:val="both"/>
        <w:rPr>
          <w:rFonts w:cs="Calibri"/>
          <w:sz w:val="24"/>
          <w:szCs w:val="24"/>
        </w:rPr>
      </w:pPr>
    </w:p>
    <w:p w14:paraId="54629B35" w14:textId="0696E5DC" w:rsidR="00B25AC3" w:rsidRDefault="00B25AC3" w:rsidP="00A959C7">
      <w:pPr>
        <w:spacing w:before="100" w:beforeAutospacing="1" w:after="100" w:afterAutospacing="1"/>
        <w:contextualSpacing/>
        <w:jc w:val="both"/>
        <w:rPr>
          <w:rFonts w:cs="Calibri"/>
          <w:sz w:val="24"/>
          <w:szCs w:val="24"/>
        </w:rPr>
      </w:pPr>
      <w:r w:rsidRPr="00B25AC3">
        <w:rPr>
          <w:rFonts w:cs="Calibri"/>
          <w:sz w:val="24"/>
          <w:szCs w:val="24"/>
        </w:rPr>
        <w:lastRenderedPageBreak/>
        <w:t xml:space="preserve">Polityczna niestabilność w kraju docelowym może </w:t>
      </w:r>
      <w:r>
        <w:rPr>
          <w:rFonts w:cs="Calibri"/>
          <w:sz w:val="24"/>
          <w:szCs w:val="24"/>
        </w:rPr>
        <w:t xml:space="preserve">z kolei </w:t>
      </w:r>
      <w:r w:rsidRPr="00B25AC3">
        <w:rPr>
          <w:rFonts w:cs="Calibri"/>
          <w:sz w:val="24"/>
          <w:szCs w:val="24"/>
        </w:rPr>
        <w:t>prowadzić do nieprzewidzianych zmian w przepisach, utrudnień w handlu lub nawet konfiskaty towarów.</w:t>
      </w:r>
      <w:r>
        <w:rPr>
          <w:rFonts w:cs="Calibri"/>
          <w:sz w:val="24"/>
          <w:szCs w:val="24"/>
        </w:rPr>
        <w:t xml:space="preserve"> </w:t>
      </w:r>
      <w:r w:rsidRPr="00B25AC3">
        <w:rPr>
          <w:rFonts w:cs="Calibri"/>
          <w:sz w:val="24"/>
          <w:szCs w:val="24"/>
        </w:rPr>
        <w:t>Zmiany w warunkach ekonomicznych, takie jak recesje, inflacja czy zmiany w polityce handlowej, mogą wpłynąć na popyt na eksportowane towary.</w:t>
      </w:r>
      <w:r>
        <w:rPr>
          <w:rFonts w:cs="Calibri"/>
          <w:sz w:val="24"/>
          <w:szCs w:val="24"/>
        </w:rPr>
        <w:t xml:space="preserve"> </w:t>
      </w:r>
      <w:r w:rsidR="005F11C9">
        <w:rPr>
          <w:rFonts w:cs="Calibri"/>
          <w:sz w:val="24"/>
          <w:szCs w:val="24"/>
        </w:rPr>
        <w:t xml:space="preserve"> </w:t>
      </w:r>
      <w:r w:rsidRPr="00A959C7">
        <w:rPr>
          <w:rFonts w:cs="Calibri"/>
          <w:sz w:val="24"/>
          <w:szCs w:val="24"/>
        </w:rPr>
        <w:t xml:space="preserve">Eksport towarów za granicę wymaga starannego planowania, dogłębnego zrozumienia rynku docelowego i elastyczności w reagowaniu na zmieniające się warunki. Firmy, które potrafią skutecznie zarządzać tymi wyzwaniami, </w:t>
      </w:r>
      <w:r>
        <w:rPr>
          <w:rFonts w:cs="Calibri"/>
          <w:sz w:val="24"/>
          <w:szCs w:val="24"/>
        </w:rPr>
        <w:t>mogą z powodzeniem odnaleźć się</w:t>
      </w:r>
      <w:r w:rsidRPr="00A959C7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na </w:t>
      </w:r>
      <w:r w:rsidRPr="00A959C7">
        <w:rPr>
          <w:rFonts w:cs="Calibri"/>
          <w:sz w:val="24"/>
          <w:szCs w:val="24"/>
        </w:rPr>
        <w:t>międzynarodowej arenie.</w:t>
      </w:r>
    </w:p>
    <w:p w14:paraId="2EB19CF9" w14:textId="77777777" w:rsidR="005F11C9" w:rsidRDefault="005F11C9" w:rsidP="00A959C7">
      <w:pPr>
        <w:spacing w:before="100" w:beforeAutospacing="1" w:after="100" w:afterAutospacing="1"/>
        <w:contextualSpacing/>
        <w:jc w:val="both"/>
        <w:rPr>
          <w:rFonts w:cs="Calibri"/>
          <w:sz w:val="24"/>
          <w:szCs w:val="24"/>
        </w:rPr>
      </w:pPr>
    </w:p>
    <w:p w14:paraId="191956B8" w14:textId="7CFA72BF" w:rsidR="005F11C9" w:rsidRDefault="005F11C9" w:rsidP="005F11C9">
      <w:pPr>
        <w:spacing w:before="100" w:beforeAutospacing="1" w:after="100" w:afterAutospacing="1"/>
        <w:contextualSpacing/>
        <w:jc w:val="right"/>
        <w:rPr>
          <w:rFonts w:cs="Calibri"/>
          <w:b/>
          <w:bCs/>
          <w:i/>
          <w:iCs/>
          <w:sz w:val="24"/>
          <w:szCs w:val="24"/>
        </w:rPr>
      </w:pPr>
      <w:r>
        <w:rPr>
          <w:rFonts w:cs="Calibri"/>
          <w:b/>
          <w:bCs/>
          <w:i/>
          <w:iCs/>
          <w:sz w:val="24"/>
          <w:szCs w:val="24"/>
        </w:rPr>
        <w:t>Paweł Kacprzak</w:t>
      </w:r>
    </w:p>
    <w:p w14:paraId="3B4DBBBE" w14:textId="5640B135" w:rsidR="005F11C9" w:rsidRDefault="005F11C9" w:rsidP="005F11C9">
      <w:pPr>
        <w:spacing w:before="100" w:beforeAutospacing="1" w:after="100" w:afterAutospacing="1"/>
        <w:contextualSpacing/>
        <w:jc w:val="right"/>
        <w:rPr>
          <w:rFonts w:cs="Calibri"/>
          <w:b/>
          <w:bCs/>
          <w:i/>
          <w:iCs/>
          <w:sz w:val="24"/>
          <w:szCs w:val="24"/>
        </w:rPr>
      </w:pPr>
      <w:r>
        <w:rPr>
          <w:rFonts w:cs="Calibri"/>
          <w:b/>
          <w:bCs/>
          <w:i/>
          <w:iCs/>
          <w:sz w:val="24"/>
          <w:szCs w:val="24"/>
        </w:rPr>
        <w:t>Członek zarządu</w:t>
      </w:r>
    </w:p>
    <w:p w14:paraId="16937037" w14:textId="5F51EF97" w:rsidR="005F11C9" w:rsidRPr="005F11C9" w:rsidRDefault="005F11C9" w:rsidP="005F11C9">
      <w:pPr>
        <w:spacing w:before="100" w:beforeAutospacing="1" w:after="100" w:afterAutospacing="1"/>
        <w:contextualSpacing/>
        <w:jc w:val="right"/>
        <w:rPr>
          <w:rFonts w:cs="Calibri"/>
          <w:b/>
          <w:bCs/>
          <w:i/>
          <w:iCs/>
          <w:sz w:val="24"/>
          <w:szCs w:val="24"/>
        </w:rPr>
      </w:pPr>
      <w:r>
        <w:rPr>
          <w:rFonts w:cs="Calibri"/>
          <w:b/>
          <w:bCs/>
          <w:i/>
          <w:iCs/>
          <w:sz w:val="24"/>
          <w:szCs w:val="24"/>
        </w:rPr>
        <w:t>BNP Paribas Faktoring</w:t>
      </w:r>
    </w:p>
    <w:p w14:paraId="5951DEE6" w14:textId="77777777" w:rsidR="00A959C7" w:rsidRPr="00A959C7" w:rsidRDefault="00A959C7" w:rsidP="00A959C7">
      <w:pPr>
        <w:spacing w:before="100" w:beforeAutospacing="1" w:after="100" w:afterAutospacing="1"/>
        <w:contextualSpacing/>
        <w:jc w:val="both"/>
        <w:rPr>
          <w:rFonts w:cs="Calibri"/>
          <w:sz w:val="24"/>
          <w:szCs w:val="24"/>
        </w:rPr>
      </w:pPr>
    </w:p>
    <w:p w14:paraId="397CE394" w14:textId="77777777" w:rsidR="00A959C7" w:rsidRDefault="00A959C7" w:rsidP="00AF4168">
      <w:pPr>
        <w:spacing w:before="100" w:beforeAutospacing="1" w:after="100" w:afterAutospacing="1"/>
        <w:contextualSpacing/>
        <w:rPr>
          <w:rFonts w:cs="Calibri"/>
          <w:b/>
          <w:bCs/>
          <w:sz w:val="28"/>
          <w:szCs w:val="28"/>
        </w:rPr>
      </w:pPr>
    </w:p>
    <w:p w14:paraId="0CA1B65B" w14:textId="77777777" w:rsidR="00AF4168" w:rsidRDefault="00AF4168" w:rsidP="00AF4168">
      <w:pPr>
        <w:spacing w:before="100" w:beforeAutospacing="1" w:after="100" w:afterAutospacing="1"/>
        <w:contextualSpacing/>
        <w:rPr>
          <w:rFonts w:cs="Calibri"/>
          <w:b/>
          <w:bCs/>
          <w:sz w:val="28"/>
          <w:szCs w:val="28"/>
        </w:rPr>
      </w:pPr>
    </w:p>
    <w:p w14:paraId="180614F8" w14:textId="77777777" w:rsidR="00106D25" w:rsidRDefault="00106D25" w:rsidP="00285523">
      <w:pPr>
        <w:spacing w:before="100" w:beforeAutospacing="1" w:after="100" w:afterAutospacing="1"/>
        <w:contextualSpacing/>
        <w:jc w:val="center"/>
        <w:rPr>
          <w:rFonts w:cs="Calibri"/>
          <w:b/>
          <w:bCs/>
          <w:sz w:val="28"/>
          <w:szCs w:val="28"/>
        </w:rPr>
      </w:pPr>
    </w:p>
    <w:p w14:paraId="2C2646D8" w14:textId="2692F59B" w:rsidR="007C430C" w:rsidRPr="00124090" w:rsidRDefault="007C430C" w:rsidP="00285523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ind w:hanging="2"/>
        <w:contextualSpacing/>
        <w:jc w:val="both"/>
        <w:rPr>
          <w:color w:val="000000"/>
          <w:sz w:val="20"/>
          <w:szCs w:val="20"/>
        </w:rPr>
      </w:pPr>
    </w:p>
    <w:sectPr w:rsidR="007C430C" w:rsidRPr="0012409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D0779" w14:textId="77777777" w:rsidR="002E5B7B" w:rsidRDefault="002E5B7B" w:rsidP="007C430C">
      <w:pPr>
        <w:spacing w:after="0" w:line="240" w:lineRule="auto"/>
      </w:pPr>
      <w:r>
        <w:separator/>
      </w:r>
    </w:p>
  </w:endnote>
  <w:endnote w:type="continuationSeparator" w:id="0">
    <w:p w14:paraId="7A321C03" w14:textId="77777777" w:rsidR="002E5B7B" w:rsidRDefault="002E5B7B" w:rsidP="007C4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E7D0D" w14:textId="77777777" w:rsidR="002E5B7B" w:rsidRDefault="002E5B7B" w:rsidP="007C430C">
      <w:pPr>
        <w:spacing w:after="0" w:line="240" w:lineRule="auto"/>
      </w:pPr>
      <w:r>
        <w:separator/>
      </w:r>
    </w:p>
  </w:footnote>
  <w:footnote w:type="continuationSeparator" w:id="0">
    <w:p w14:paraId="207CE856" w14:textId="77777777" w:rsidR="002E5B7B" w:rsidRDefault="002E5B7B" w:rsidP="007C4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68E8C" w14:textId="77777777" w:rsidR="007C430C" w:rsidRDefault="001D716F" w:rsidP="007C430C">
    <w:pPr>
      <w:pStyle w:val="Nagwek"/>
      <w:jc w:val="center"/>
    </w:pPr>
    <w:r w:rsidRPr="00B4370B">
      <w:rPr>
        <w:noProof/>
        <w:lang w:eastAsia="pl-PL"/>
      </w:rPr>
      <w:drawing>
        <wp:inline distT="0" distB="0" distL="0" distR="0" wp14:anchorId="680EEA29" wp14:editId="1F3A0BE6">
          <wp:extent cx="3611880" cy="101346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188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30C"/>
    <w:rsid w:val="00027152"/>
    <w:rsid w:val="00051D9D"/>
    <w:rsid w:val="00052D6A"/>
    <w:rsid w:val="0005686E"/>
    <w:rsid w:val="00060453"/>
    <w:rsid w:val="00062187"/>
    <w:rsid w:val="000B3BB9"/>
    <w:rsid w:val="000B486F"/>
    <w:rsid w:val="000B73EC"/>
    <w:rsid w:val="000E0E4F"/>
    <w:rsid w:val="000E1D5D"/>
    <w:rsid w:val="000E44F0"/>
    <w:rsid w:val="00100274"/>
    <w:rsid w:val="0010191C"/>
    <w:rsid w:val="001021FC"/>
    <w:rsid w:val="00106D25"/>
    <w:rsid w:val="00124090"/>
    <w:rsid w:val="00141BAD"/>
    <w:rsid w:val="00144540"/>
    <w:rsid w:val="001543F0"/>
    <w:rsid w:val="00157CAF"/>
    <w:rsid w:val="00161687"/>
    <w:rsid w:val="001662C7"/>
    <w:rsid w:val="0018583B"/>
    <w:rsid w:val="0019498E"/>
    <w:rsid w:val="001D5A11"/>
    <w:rsid w:val="001D6E61"/>
    <w:rsid w:val="001D716F"/>
    <w:rsid w:val="001E1C13"/>
    <w:rsid w:val="001E26C3"/>
    <w:rsid w:val="001F7380"/>
    <w:rsid w:val="002070FE"/>
    <w:rsid w:val="00216D49"/>
    <w:rsid w:val="0022109C"/>
    <w:rsid w:val="00222A28"/>
    <w:rsid w:val="002231DA"/>
    <w:rsid w:val="00232807"/>
    <w:rsid w:val="00232AE6"/>
    <w:rsid w:val="00285523"/>
    <w:rsid w:val="002923D2"/>
    <w:rsid w:val="002938B1"/>
    <w:rsid w:val="002A3F41"/>
    <w:rsid w:val="002B02AD"/>
    <w:rsid w:val="002B10F8"/>
    <w:rsid w:val="002D4A91"/>
    <w:rsid w:val="002E5B7B"/>
    <w:rsid w:val="00312C9D"/>
    <w:rsid w:val="00315304"/>
    <w:rsid w:val="003201AB"/>
    <w:rsid w:val="00327202"/>
    <w:rsid w:val="00333591"/>
    <w:rsid w:val="00346382"/>
    <w:rsid w:val="003469BC"/>
    <w:rsid w:val="00352BEF"/>
    <w:rsid w:val="00366B18"/>
    <w:rsid w:val="00373BFE"/>
    <w:rsid w:val="00377188"/>
    <w:rsid w:val="003938D4"/>
    <w:rsid w:val="003A48F5"/>
    <w:rsid w:val="003B1988"/>
    <w:rsid w:val="003C101F"/>
    <w:rsid w:val="003C74E7"/>
    <w:rsid w:val="003D667F"/>
    <w:rsid w:val="003F56D2"/>
    <w:rsid w:val="004011A4"/>
    <w:rsid w:val="00424D40"/>
    <w:rsid w:val="00432FAD"/>
    <w:rsid w:val="00440852"/>
    <w:rsid w:val="00440945"/>
    <w:rsid w:val="00440995"/>
    <w:rsid w:val="00461A10"/>
    <w:rsid w:val="00462673"/>
    <w:rsid w:val="00463AE2"/>
    <w:rsid w:val="00472753"/>
    <w:rsid w:val="004749AC"/>
    <w:rsid w:val="004A784F"/>
    <w:rsid w:val="004C5847"/>
    <w:rsid w:val="004D2C3B"/>
    <w:rsid w:val="004D6519"/>
    <w:rsid w:val="004E4F10"/>
    <w:rsid w:val="004F6904"/>
    <w:rsid w:val="005005AA"/>
    <w:rsid w:val="00511FA8"/>
    <w:rsid w:val="00512E82"/>
    <w:rsid w:val="0051364A"/>
    <w:rsid w:val="00534301"/>
    <w:rsid w:val="0055656B"/>
    <w:rsid w:val="00560E4B"/>
    <w:rsid w:val="005618DA"/>
    <w:rsid w:val="005A21F4"/>
    <w:rsid w:val="005A66EC"/>
    <w:rsid w:val="005E48E2"/>
    <w:rsid w:val="005F11C9"/>
    <w:rsid w:val="005F50C8"/>
    <w:rsid w:val="00634120"/>
    <w:rsid w:val="0066613A"/>
    <w:rsid w:val="00693D58"/>
    <w:rsid w:val="0069585A"/>
    <w:rsid w:val="006C491D"/>
    <w:rsid w:val="006C7CCB"/>
    <w:rsid w:val="006D0730"/>
    <w:rsid w:val="006F2D11"/>
    <w:rsid w:val="006F3078"/>
    <w:rsid w:val="00700A11"/>
    <w:rsid w:val="00730A60"/>
    <w:rsid w:val="007405E4"/>
    <w:rsid w:val="00742610"/>
    <w:rsid w:val="00764C2E"/>
    <w:rsid w:val="00772BEE"/>
    <w:rsid w:val="00773091"/>
    <w:rsid w:val="007820DB"/>
    <w:rsid w:val="0078721D"/>
    <w:rsid w:val="007A0FDF"/>
    <w:rsid w:val="007A5718"/>
    <w:rsid w:val="007A7ECA"/>
    <w:rsid w:val="007B1149"/>
    <w:rsid w:val="007B1B6D"/>
    <w:rsid w:val="007C142B"/>
    <w:rsid w:val="007C430C"/>
    <w:rsid w:val="007E16B5"/>
    <w:rsid w:val="007E1739"/>
    <w:rsid w:val="008135A8"/>
    <w:rsid w:val="0081421D"/>
    <w:rsid w:val="00844DBA"/>
    <w:rsid w:val="008457E7"/>
    <w:rsid w:val="00847760"/>
    <w:rsid w:val="00861F1B"/>
    <w:rsid w:val="00890B42"/>
    <w:rsid w:val="008C454C"/>
    <w:rsid w:val="008D1F29"/>
    <w:rsid w:val="008D4A2C"/>
    <w:rsid w:val="00903301"/>
    <w:rsid w:val="0090387E"/>
    <w:rsid w:val="00915A30"/>
    <w:rsid w:val="00946C7B"/>
    <w:rsid w:val="00993314"/>
    <w:rsid w:val="009B1B51"/>
    <w:rsid w:val="009C25C5"/>
    <w:rsid w:val="00A07567"/>
    <w:rsid w:val="00A15E5D"/>
    <w:rsid w:val="00A7174B"/>
    <w:rsid w:val="00A745DF"/>
    <w:rsid w:val="00A87C9D"/>
    <w:rsid w:val="00A959C7"/>
    <w:rsid w:val="00AB3E8E"/>
    <w:rsid w:val="00AC753B"/>
    <w:rsid w:val="00AE4F25"/>
    <w:rsid w:val="00AF4168"/>
    <w:rsid w:val="00AF60B7"/>
    <w:rsid w:val="00B00E1B"/>
    <w:rsid w:val="00B03CAE"/>
    <w:rsid w:val="00B12F51"/>
    <w:rsid w:val="00B25AC3"/>
    <w:rsid w:val="00B43AB5"/>
    <w:rsid w:val="00B5577E"/>
    <w:rsid w:val="00B62536"/>
    <w:rsid w:val="00B865EC"/>
    <w:rsid w:val="00BB3ED3"/>
    <w:rsid w:val="00BC4CCD"/>
    <w:rsid w:val="00BE6D57"/>
    <w:rsid w:val="00BF3867"/>
    <w:rsid w:val="00BF6AD9"/>
    <w:rsid w:val="00BF7B67"/>
    <w:rsid w:val="00C16DB7"/>
    <w:rsid w:val="00C267ED"/>
    <w:rsid w:val="00C56CCC"/>
    <w:rsid w:val="00C7722F"/>
    <w:rsid w:val="00C82978"/>
    <w:rsid w:val="00C82989"/>
    <w:rsid w:val="00C87602"/>
    <w:rsid w:val="00CB045C"/>
    <w:rsid w:val="00CC0EBA"/>
    <w:rsid w:val="00CE6CF2"/>
    <w:rsid w:val="00CE7194"/>
    <w:rsid w:val="00D016B7"/>
    <w:rsid w:val="00D312DA"/>
    <w:rsid w:val="00D408C6"/>
    <w:rsid w:val="00D546EB"/>
    <w:rsid w:val="00D56970"/>
    <w:rsid w:val="00D74176"/>
    <w:rsid w:val="00D77924"/>
    <w:rsid w:val="00D8426B"/>
    <w:rsid w:val="00D93D7A"/>
    <w:rsid w:val="00DB7289"/>
    <w:rsid w:val="00DC4A89"/>
    <w:rsid w:val="00DE0E30"/>
    <w:rsid w:val="00DF7DE1"/>
    <w:rsid w:val="00E01684"/>
    <w:rsid w:val="00E14D9B"/>
    <w:rsid w:val="00E30266"/>
    <w:rsid w:val="00E84B44"/>
    <w:rsid w:val="00E8554B"/>
    <w:rsid w:val="00E97568"/>
    <w:rsid w:val="00EB035D"/>
    <w:rsid w:val="00EF27D2"/>
    <w:rsid w:val="00EF538D"/>
    <w:rsid w:val="00F01124"/>
    <w:rsid w:val="00F0114B"/>
    <w:rsid w:val="00F10EFE"/>
    <w:rsid w:val="00F128FE"/>
    <w:rsid w:val="00F16629"/>
    <w:rsid w:val="00F30D5E"/>
    <w:rsid w:val="00F509B5"/>
    <w:rsid w:val="00F659E7"/>
    <w:rsid w:val="00F73130"/>
    <w:rsid w:val="00F76180"/>
    <w:rsid w:val="00FD1555"/>
    <w:rsid w:val="00FE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17E629"/>
  <w15:chartTrackingRefBased/>
  <w15:docId w15:val="{F64E6369-12B6-433F-9E57-5743BAE8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C4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C430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C4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430C"/>
  </w:style>
  <w:style w:type="paragraph" w:styleId="Stopka">
    <w:name w:val="footer"/>
    <w:basedOn w:val="Normalny"/>
    <w:link w:val="StopkaZnak"/>
    <w:uiPriority w:val="99"/>
    <w:unhideWhenUsed/>
    <w:rsid w:val="007C4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430C"/>
  </w:style>
  <w:style w:type="character" w:styleId="Hipercze">
    <w:name w:val="Hyperlink"/>
    <w:uiPriority w:val="99"/>
    <w:unhideWhenUsed/>
    <w:rsid w:val="007C430C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1D5A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5A1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D5A1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5A1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D5A11"/>
    <w:rPr>
      <w:b/>
      <w:bCs/>
      <w:lang w:eastAsia="en-US"/>
    </w:rPr>
  </w:style>
  <w:style w:type="paragraph" w:styleId="Poprawka">
    <w:name w:val="Revision"/>
    <w:hidden/>
    <w:uiPriority w:val="99"/>
    <w:semiHidden/>
    <w:rsid w:val="00534301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2AE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2AE6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2AE6"/>
    <w:rPr>
      <w:vertAlign w:val="superscript"/>
    </w:rPr>
  </w:style>
  <w:style w:type="character" w:styleId="Uwydatnienie">
    <w:name w:val="Emphasis"/>
    <w:uiPriority w:val="20"/>
    <w:qFormat/>
    <w:rsid w:val="002855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485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3389</CharactersWithSpaces>
  <SharedDoc>false</SharedDoc>
  <HLinks>
    <vt:vector size="12" baseType="variant">
      <vt:variant>
        <vt:i4>458875</vt:i4>
      </vt:variant>
      <vt:variant>
        <vt:i4>3</vt:i4>
      </vt:variant>
      <vt:variant>
        <vt:i4>0</vt:i4>
      </vt:variant>
      <vt:variant>
        <vt:i4>5</vt:i4>
      </vt:variant>
      <vt:variant>
        <vt:lpwstr>mailto:bartosz.sosnowka@dwapiar.pl</vt:lpwstr>
      </vt:variant>
      <vt:variant>
        <vt:lpwstr/>
      </vt:variant>
      <vt:variant>
        <vt:i4>8257658</vt:i4>
      </vt:variant>
      <vt:variant>
        <vt:i4>0</vt:i4>
      </vt:variant>
      <vt:variant>
        <vt:i4>0</vt:i4>
      </vt:variant>
      <vt:variant>
        <vt:i4>5</vt:i4>
      </vt:variant>
      <vt:variant>
        <vt:lpwstr>http://www.faktoring.bnpparibas.pl/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Sosnek</dc:creator>
  <cp:keywords/>
  <cp:lastModifiedBy>Bart Sosnek</cp:lastModifiedBy>
  <cp:revision>4</cp:revision>
  <dcterms:created xsi:type="dcterms:W3CDTF">2024-07-16T14:20:00Z</dcterms:created>
  <dcterms:modified xsi:type="dcterms:W3CDTF">2024-07-16T14:24:00Z</dcterms:modified>
</cp:coreProperties>
</file>